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59" w:rsidRPr="00A26B79" w:rsidRDefault="003361BD" w:rsidP="00955B5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26B79">
        <w:rPr>
          <w:rFonts w:asciiTheme="minorHAnsi" w:hAnsiTheme="minorHAnsi" w:cstheme="minorHAnsi"/>
          <w:b/>
          <w:bCs/>
          <w:sz w:val="22"/>
          <w:szCs w:val="22"/>
        </w:rPr>
        <w:t>VNITŘNÍ ŘÁD</w:t>
      </w:r>
    </w:p>
    <w:p w:rsidR="00DA4C22" w:rsidRPr="00A26B79" w:rsidRDefault="00955B59" w:rsidP="00DA4C22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26B79">
        <w:rPr>
          <w:rFonts w:asciiTheme="minorHAnsi" w:hAnsiTheme="minorHAnsi" w:cstheme="minorHAnsi"/>
          <w:b/>
          <w:bCs/>
          <w:sz w:val="22"/>
          <w:szCs w:val="22"/>
        </w:rPr>
        <w:t>CHRÁNĚNÉHO BYDLENÍ DOMOVA DALIBORKA</w:t>
      </w:r>
    </w:p>
    <w:p w:rsidR="00DA4C22" w:rsidRPr="00A26B79" w:rsidRDefault="00DA4C22" w:rsidP="00DA4C22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26B79">
        <w:rPr>
          <w:rFonts w:asciiTheme="minorHAnsi" w:hAnsiTheme="minorHAnsi" w:cstheme="minorHAnsi"/>
          <w:b/>
          <w:bCs/>
          <w:sz w:val="22"/>
          <w:szCs w:val="22"/>
        </w:rPr>
        <w:t>Základní ustanovení</w:t>
      </w:r>
    </w:p>
    <w:p w:rsidR="00DA4C22" w:rsidRPr="00A26B79" w:rsidRDefault="00955B59" w:rsidP="00DA4C22">
      <w:pPr>
        <w:pStyle w:val="Odstavecseseznamem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bCs/>
        </w:rPr>
      </w:pPr>
      <w:r w:rsidRPr="00A26B79">
        <w:rPr>
          <w:rFonts w:asciiTheme="minorHAnsi" w:hAnsiTheme="minorHAnsi" w:cstheme="minorHAnsi"/>
          <w:bCs/>
        </w:rPr>
        <w:t>Vnitřní řád chráněné bydlení (dále CHB) Domova Daliborka</w:t>
      </w:r>
      <w:r w:rsidR="006176A7" w:rsidRPr="00A26B79">
        <w:rPr>
          <w:rFonts w:asciiTheme="minorHAnsi" w:hAnsiTheme="minorHAnsi" w:cstheme="minorHAnsi"/>
          <w:bCs/>
        </w:rPr>
        <w:t xml:space="preserve"> (dále Domov)</w:t>
      </w:r>
      <w:r w:rsidRPr="00A26B79">
        <w:rPr>
          <w:rFonts w:asciiTheme="minorHAnsi" w:hAnsiTheme="minorHAnsi" w:cstheme="minorHAnsi"/>
          <w:bCs/>
        </w:rPr>
        <w:t xml:space="preserve"> jsou platná vnitřní pravidla služby vyplývající z jejího charakteru, která jsou zpracována v souladu se zákonem č. 108/2006 Sb., o sociálních službách v. z. </w:t>
      </w:r>
      <w:proofErr w:type="gramStart"/>
      <w:r w:rsidRPr="00A26B79">
        <w:rPr>
          <w:rFonts w:asciiTheme="minorHAnsi" w:hAnsiTheme="minorHAnsi" w:cstheme="minorHAnsi"/>
          <w:bCs/>
        </w:rPr>
        <w:t>p.</w:t>
      </w:r>
      <w:proofErr w:type="gramEnd"/>
      <w:r w:rsidRPr="00A26B79">
        <w:rPr>
          <w:rFonts w:asciiTheme="minorHAnsi" w:hAnsiTheme="minorHAnsi" w:cstheme="minorHAnsi"/>
          <w:bCs/>
        </w:rPr>
        <w:t xml:space="preserve"> p. a jeho provádějící vyhlášky č. 505/2006 Sb. </w:t>
      </w:r>
      <w:r w:rsidR="00712B9F" w:rsidRPr="00A26B79">
        <w:rPr>
          <w:rFonts w:asciiTheme="minorHAnsi" w:hAnsiTheme="minorHAnsi" w:cstheme="minorHAnsi"/>
          <w:bCs/>
        </w:rPr>
        <w:t>a jsou pro všechny uživatele CHB závazná.</w:t>
      </w:r>
    </w:p>
    <w:p w:rsidR="00DA4C22" w:rsidRPr="00A26B79" w:rsidRDefault="00955B59" w:rsidP="00DA4C22">
      <w:pPr>
        <w:pStyle w:val="Odstavecseseznamem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bCs/>
        </w:rPr>
      </w:pPr>
      <w:r w:rsidRPr="00A26B79">
        <w:rPr>
          <w:rFonts w:asciiTheme="minorHAnsi" w:hAnsiTheme="minorHAnsi" w:cstheme="minorHAnsi"/>
          <w:bCs/>
        </w:rPr>
        <w:t>S vnitřním řádem CHB</w:t>
      </w:r>
      <w:r w:rsidR="006E4CD9" w:rsidRPr="00A26B79">
        <w:rPr>
          <w:rFonts w:asciiTheme="minorHAnsi" w:hAnsiTheme="minorHAnsi" w:cstheme="minorHAnsi"/>
          <w:bCs/>
        </w:rPr>
        <w:t>, který je přílohou smlouvy o poskytování sociální služby,</w:t>
      </w:r>
      <w:r w:rsidRPr="00A26B79">
        <w:rPr>
          <w:rFonts w:asciiTheme="minorHAnsi" w:hAnsiTheme="minorHAnsi" w:cstheme="minorHAnsi"/>
          <w:bCs/>
        </w:rPr>
        <w:t xml:space="preserve"> jsou uživatelé seznámeni před podpisem Smlouvy o poskytování sociální služby</w:t>
      </w:r>
      <w:r w:rsidR="00762A3A" w:rsidRPr="00A26B79">
        <w:rPr>
          <w:rFonts w:asciiTheme="minorHAnsi" w:hAnsiTheme="minorHAnsi" w:cstheme="minorHAnsi"/>
          <w:bCs/>
        </w:rPr>
        <w:t xml:space="preserve">, poté 1krát ročně v průběhu poskytování </w:t>
      </w:r>
      <w:r w:rsidR="00712B9F" w:rsidRPr="00A26B79">
        <w:rPr>
          <w:rFonts w:asciiTheme="minorHAnsi" w:hAnsiTheme="minorHAnsi" w:cstheme="minorHAnsi"/>
          <w:bCs/>
        </w:rPr>
        <w:t>a</w:t>
      </w:r>
      <w:r w:rsidR="00762A3A" w:rsidRPr="00A26B79">
        <w:rPr>
          <w:rFonts w:asciiTheme="minorHAnsi" w:hAnsiTheme="minorHAnsi" w:cstheme="minorHAnsi"/>
          <w:bCs/>
        </w:rPr>
        <w:t xml:space="preserve"> </w:t>
      </w:r>
      <w:r w:rsidR="00013D36" w:rsidRPr="00A26B79">
        <w:rPr>
          <w:rFonts w:asciiTheme="minorHAnsi" w:hAnsiTheme="minorHAnsi" w:cstheme="minorHAnsi"/>
          <w:bCs/>
        </w:rPr>
        <w:t>obdrží jej v písemné podobě</w:t>
      </w:r>
      <w:r w:rsidRPr="00A26B79">
        <w:rPr>
          <w:rFonts w:asciiTheme="minorHAnsi" w:hAnsiTheme="minorHAnsi" w:cstheme="minorHAnsi"/>
          <w:bCs/>
        </w:rPr>
        <w:t xml:space="preserve">. </w:t>
      </w:r>
    </w:p>
    <w:p w:rsidR="00737E6E" w:rsidRPr="00A26B79" w:rsidRDefault="00737E6E" w:rsidP="00737E6E">
      <w:pPr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>Je povinností všech uživatelů a asistentů</w:t>
      </w:r>
      <w:r>
        <w:rPr>
          <w:rFonts w:asciiTheme="minorHAnsi" w:hAnsiTheme="minorHAnsi" w:cstheme="minorHAnsi"/>
          <w:bCs/>
          <w:sz w:val="22"/>
          <w:szCs w:val="22"/>
        </w:rPr>
        <w:t xml:space="preserve"> CHB</w:t>
      </w:r>
      <w:r w:rsidRPr="00A26B79">
        <w:rPr>
          <w:rFonts w:asciiTheme="minorHAnsi" w:hAnsiTheme="minorHAnsi" w:cstheme="minorHAnsi"/>
          <w:bCs/>
          <w:sz w:val="22"/>
          <w:szCs w:val="22"/>
        </w:rPr>
        <w:t xml:space="preserve"> budovat a udržovat dobré vztahy a dodržovat zásady slušného chování vůči ostatním uživatelům i personálu. Každý je povinen zdržet se takového chování, které by narušovalo kolektivní soužití a poskytování služby. </w:t>
      </w:r>
      <w:r w:rsidRPr="00A26B79">
        <w:rPr>
          <w:rFonts w:asciiTheme="minorHAnsi" w:hAnsiTheme="minorHAnsi" w:cstheme="minorHAnsi"/>
          <w:sz w:val="22"/>
          <w:szCs w:val="22"/>
        </w:rPr>
        <w:t xml:space="preserve">Za nepřípustné chování a jednání, v našem zařízení považujeme především slovní nebo fyzické napadání ostatních uživatelů, pracovníků nebo jiných osob právě přítomných na službě, projevy šikany a ničení vybavení služby, ať již je příčina tohoto jakákoliv (požívání alkoholu, vědomé nedodržování léčebného režimu, nedodržování zásad osobní hygieny apod.). </w:t>
      </w:r>
    </w:p>
    <w:p w:rsidR="00955B59" w:rsidRPr="00A26B79" w:rsidRDefault="00955B59" w:rsidP="00DA4C22">
      <w:pPr>
        <w:pStyle w:val="Odstavecseseznamem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bCs/>
        </w:rPr>
      </w:pPr>
      <w:r w:rsidRPr="00A26B79">
        <w:rPr>
          <w:rFonts w:asciiTheme="minorHAnsi" w:hAnsiTheme="minorHAnsi" w:cstheme="minorHAnsi"/>
          <w:bCs/>
        </w:rPr>
        <w:t>V případě závažného porušení vnitřního řádu CHB si poskytovatel vyhrazuje právo k okamžitému ukončení smlouvy s platností ke dni doručení. Za závažné porušení vnitřního řádu jsou považovány především:</w:t>
      </w:r>
    </w:p>
    <w:p w:rsidR="00955B59" w:rsidRPr="00A26B79" w:rsidRDefault="00955B59" w:rsidP="00DA4C22">
      <w:pPr>
        <w:pStyle w:val="Odstavecseseznamem"/>
        <w:numPr>
          <w:ilvl w:val="0"/>
          <w:numId w:val="6"/>
        </w:numPr>
        <w:jc w:val="both"/>
        <w:outlineLvl w:val="0"/>
        <w:rPr>
          <w:rFonts w:asciiTheme="minorHAnsi" w:hAnsiTheme="minorHAnsi" w:cstheme="minorHAnsi"/>
          <w:bCs/>
        </w:rPr>
      </w:pPr>
      <w:r w:rsidRPr="00A26B79">
        <w:rPr>
          <w:rFonts w:asciiTheme="minorHAnsi" w:hAnsiTheme="minorHAnsi" w:cstheme="minorHAnsi"/>
          <w:bCs/>
        </w:rPr>
        <w:t>úmyslné a bezdůvodné hrubé verbální a fyzické útoky vůči ostatním uživatelům či pracovníkům CHB,</w:t>
      </w:r>
    </w:p>
    <w:p w:rsidR="00955B59" w:rsidRPr="00A26B79" w:rsidRDefault="00955B59" w:rsidP="00DA4C22">
      <w:pPr>
        <w:pStyle w:val="Odstavecseseznamem"/>
        <w:numPr>
          <w:ilvl w:val="0"/>
          <w:numId w:val="6"/>
        </w:numPr>
        <w:jc w:val="both"/>
        <w:outlineLvl w:val="0"/>
        <w:rPr>
          <w:rFonts w:asciiTheme="minorHAnsi" w:hAnsiTheme="minorHAnsi" w:cstheme="minorHAnsi"/>
          <w:bCs/>
        </w:rPr>
      </w:pPr>
      <w:r w:rsidRPr="00A26B79">
        <w:rPr>
          <w:rFonts w:asciiTheme="minorHAnsi" w:hAnsiTheme="minorHAnsi" w:cstheme="minorHAnsi"/>
          <w:bCs/>
        </w:rPr>
        <w:t>chování a jednání naplňující skutkovou podstatu trestného činu.</w:t>
      </w:r>
    </w:p>
    <w:p w:rsidR="00DA4C22" w:rsidRPr="00A26B79" w:rsidRDefault="00955B59" w:rsidP="00DA4C22">
      <w:pPr>
        <w:pStyle w:val="Odstavecseseznamem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bCs/>
        </w:rPr>
      </w:pPr>
      <w:r w:rsidRPr="00A26B79">
        <w:rPr>
          <w:rFonts w:asciiTheme="minorHAnsi" w:hAnsiTheme="minorHAnsi" w:cstheme="minorHAnsi"/>
          <w:bCs/>
        </w:rPr>
        <w:t>V případě opakovaného porušování vnitřního řádu méně závažným způsobem, je na tuto skutečnost uživatel upozorněn</w:t>
      </w:r>
      <w:r w:rsidR="00794BAB" w:rsidRPr="00A26B79">
        <w:rPr>
          <w:rFonts w:asciiTheme="minorHAnsi" w:hAnsiTheme="minorHAnsi" w:cstheme="minorHAnsi"/>
          <w:bCs/>
        </w:rPr>
        <w:t xml:space="preserve"> </w:t>
      </w:r>
      <w:r w:rsidRPr="00A26B79">
        <w:rPr>
          <w:rFonts w:asciiTheme="minorHAnsi" w:hAnsiTheme="minorHAnsi" w:cstheme="minorHAnsi"/>
          <w:bCs/>
        </w:rPr>
        <w:t>a je požádán o nápravu. Pokud tak maximálně po třech zápisech v dokumentaci uživatele neučiní, přistupuje poskytovatel opět k okamžitému ukončení smlouvy.</w:t>
      </w:r>
    </w:p>
    <w:p w:rsidR="00955B59" w:rsidRPr="00A26B79" w:rsidRDefault="00955B59" w:rsidP="00DA4C22">
      <w:pPr>
        <w:pStyle w:val="Odstavecseseznamem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bCs/>
          <w:color w:val="7030A0"/>
        </w:rPr>
      </w:pPr>
      <w:r w:rsidRPr="00A26B79">
        <w:rPr>
          <w:rFonts w:asciiTheme="minorHAnsi" w:hAnsiTheme="minorHAnsi" w:cstheme="minorHAnsi"/>
          <w:bCs/>
        </w:rPr>
        <w:t>O všech</w:t>
      </w:r>
      <w:r w:rsidR="00DA4C22" w:rsidRPr="00A26B79">
        <w:rPr>
          <w:rFonts w:asciiTheme="minorHAnsi" w:hAnsiTheme="minorHAnsi" w:cstheme="minorHAnsi"/>
          <w:bCs/>
        </w:rPr>
        <w:t xml:space="preserve"> upozorněních na porušování vnitřního řádu a</w:t>
      </w:r>
      <w:r w:rsidRPr="00A26B79">
        <w:rPr>
          <w:rFonts w:asciiTheme="minorHAnsi" w:hAnsiTheme="minorHAnsi" w:cstheme="minorHAnsi"/>
          <w:bCs/>
        </w:rPr>
        <w:t xml:space="preserve"> jednáních s uživatelem vedoucích k nápravě porušování vnitřního řádu je proveden zápis do dokumentace uživatele.</w:t>
      </w:r>
      <w:r w:rsidR="006A192A" w:rsidRPr="00A26B79">
        <w:rPr>
          <w:rFonts w:asciiTheme="minorHAnsi" w:hAnsiTheme="minorHAnsi" w:cstheme="minorHAnsi"/>
          <w:bCs/>
        </w:rPr>
        <w:t xml:space="preserve"> </w:t>
      </w:r>
    </w:p>
    <w:p w:rsidR="00955B59" w:rsidRPr="00A26B79" w:rsidRDefault="00955B59" w:rsidP="00955B5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955B59" w:rsidRPr="00A26B79" w:rsidRDefault="0093197E" w:rsidP="00955B59">
      <w:pPr>
        <w:rPr>
          <w:rFonts w:asciiTheme="minorHAnsi" w:hAnsiTheme="minorHAnsi" w:cstheme="minorHAnsi"/>
          <w:b/>
          <w:sz w:val="22"/>
          <w:szCs w:val="22"/>
        </w:rPr>
      </w:pPr>
      <w:r w:rsidRPr="00A26B79">
        <w:rPr>
          <w:rFonts w:asciiTheme="minorHAnsi" w:hAnsiTheme="minorHAnsi" w:cstheme="minorHAnsi"/>
          <w:b/>
          <w:sz w:val="22"/>
          <w:szCs w:val="22"/>
        </w:rPr>
        <w:t>VNITŘNÍ PRAVIDLA POSKYTOVANÉ SLUŽBY</w:t>
      </w:r>
    </w:p>
    <w:p w:rsidR="00955B59" w:rsidRPr="00A26B79" w:rsidRDefault="00955B59" w:rsidP="00955B59">
      <w:pPr>
        <w:numPr>
          <w:ilvl w:val="0"/>
          <w:numId w:val="2"/>
        </w:numPr>
        <w:tabs>
          <w:tab w:val="clear" w:pos="644"/>
        </w:tabs>
        <w:suppressAutoHyphens/>
        <w:ind w:left="709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bCs/>
          <w:color w:val="000000"/>
          <w:sz w:val="22"/>
          <w:szCs w:val="22"/>
        </w:rPr>
        <w:t>P</w:t>
      </w:r>
      <w:r w:rsidRPr="00A26B79">
        <w:rPr>
          <w:rFonts w:asciiTheme="minorHAnsi" w:hAnsiTheme="minorHAnsi" w:cstheme="minorHAnsi"/>
          <w:color w:val="000000"/>
          <w:sz w:val="22"/>
          <w:szCs w:val="22"/>
        </w:rPr>
        <w:t>oskytovatel se zavazuje poskytovat uživateli sociální službu podle dojednaných podmínek, v souladu s osobním cílem a individuálním plánem, v dohodnutém rozsahu a ceně. Po dohodě s uživatelem poskytovatel poskytuje i fakultativní služby z</w:t>
      </w:r>
      <w:r w:rsidRPr="00A26B79">
        <w:rPr>
          <w:rFonts w:asciiTheme="minorHAnsi" w:hAnsiTheme="minorHAnsi" w:cstheme="minorHAnsi"/>
          <w:sz w:val="22"/>
          <w:szCs w:val="22"/>
        </w:rPr>
        <w:t>a individuální úhradu.</w:t>
      </w:r>
      <w:r w:rsidR="00762A3A" w:rsidRPr="00A26B79">
        <w:rPr>
          <w:rFonts w:asciiTheme="minorHAnsi" w:hAnsiTheme="minorHAnsi" w:cstheme="minorHAnsi"/>
          <w:sz w:val="22"/>
          <w:szCs w:val="22"/>
        </w:rPr>
        <w:t xml:space="preserve"> </w:t>
      </w:r>
      <w:r w:rsidR="0093197E" w:rsidRPr="00A26B79">
        <w:rPr>
          <w:rFonts w:asciiTheme="minorHAnsi" w:hAnsiTheme="minorHAnsi" w:cstheme="minorHAnsi"/>
          <w:sz w:val="22"/>
          <w:szCs w:val="22"/>
        </w:rPr>
        <w:t>Uživatel má právo v průběhu poskytování služby kdykoliv zažádat o změnu sjednaného rozsahu a podmínek služby.</w:t>
      </w:r>
      <w:r w:rsidR="00F0712D" w:rsidRPr="00A26B79">
        <w:rPr>
          <w:rFonts w:asciiTheme="minorHAnsi" w:hAnsiTheme="minorHAnsi" w:cstheme="minorHAnsi"/>
          <w:sz w:val="22"/>
          <w:szCs w:val="22"/>
        </w:rPr>
        <w:t xml:space="preserve"> Poskytovatel může v případě, že z jeho pohledu opakovaně dochází ke změnám sjednaného rozsahu a podmínek služby uživateli navrhnout změnu dojednaných podmínek.</w:t>
      </w:r>
      <w:r w:rsidR="006A192A" w:rsidRPr="00A26B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1AB" w:rsidRPr="00A26B79" w:rsidRDefault="002451AB" w:rsidP="002451AB">
      <w:pPr>
        <w:numPr>
          <w:ilvl w:val="0"/>
          <w:numId w:val="2"/>
        </w:numPr>
        <w:tabs>
          <w:tab w:val="clear" w:pos="644"/>
        </w:tabs>
        <w:suppressAutoHyphens/>
        <w:ind w:left="709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>Uživatel má právo kdykoliv, bez udání důvodu ukončit poskytování služby</w:t>
      </w:r>
      <w:r w:rsidR="00F816B7" w:rsidRPr="00A26B79">
        <w:rPr>
          <w:rFonts w:asciiTheme="minorHAnsi" w:hAnsiTheme="minorHAnsi" w:cstheme="minorHAnsi"/>
          <w:sz w:val="22"/>
          <w:szCs w:val="22"/>
        </w:rPr>
        <w:t xml:space="preserve"> před vypršením platnosti smlouvy</w:t>
      </w:r>
      <w:r w:rsidRPr="00A26B79">
        <w:rPr>
          <w:rFonts w:asciiTheme="minorHAnsi" w:hAnsiTheme="minorHAnsi" w:cstheme="minorHAnsi"/>
          <w:sz w:val="22"/>
          <w:szCs w:val="22"/>
        </w:rPr>
        <w:t>.</w:t>
      </w:r>
      <w:r w:rsidR="006A192A" w:rsidRPr="00A26B79">
        <w:rPr>
          <w:rFonts w:asciiTheme="minorHAnsi" w:hAnsiTheme="minorHAnsi" w:cstheme="minorHAnsi"/>
          <w:sz w:val="22"/>
          <w:szCs w:val="22"/>
        </w:rPr>
        <w:t xml:space="preserve"> </w:t>
      </w:r>
      <w:r w:rsidR="006E4CD9" w:rsidRPr="00A26B79">
        <w:rPr>
          <w:rFonts w:asciiTheme="minorHAnsi" w:hAnsiTheme="minorHAnsi" w:cstheme="minorHAnsi"/>
          <w:sz w:val="22"/>
          <w:szCs w:val="22"/>
        </w:rPr>
        <w:t>Při odchodu ze služby je povinen vrátit všechny propůjčené klíče a čip a dát byt do původního stavu. Případné náklady na opravu škod vzniklých v důsledku nedbalostního či úmyslného jednání uživatele bude poskytovatel v souladu s obecně závaznými právními předpisy vymáhat vzniklou škodu.</w:t>
      </w:r>
      <w:r w:rsidR="006E4CD9" w:rsidRPr="00A26B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018D6" w:rsidRPr="00A26B79" w:rsidRDefault="005018D6" w:rsidP="005018D6">
      <w:pPr>
        <w:numPr>
          <w:ilvl w:val="0"/>
          <w:numId w:val="2"/>
        </w:numPr>
        <w:tabs>
          <w:tab w:val="clear" w:pos="644"/>
        </w:tabs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Každý uživatel má ustanoveného svého klíčového asistenta. Klíčový asistent je kontaktní osobou při řešení jakýchkoliv záležitostí vyplývajících jak z užívání služby, tak i záležitostí týkajících se každodenního života. </w:t>
      </w:r>
      <w:r w:rsidRPr="00A26B79">
        <w:rPr>
          <w:rFonts w:asciiTheme="minorHAnsi" w:hAnsiTheme="minorHAnsi" w:cstheme="minorHAnsi"/>
          <w:bCs/>
          <w:sz w:val="22"/>
          <w:szCs w:val="22"/>
        </w:rPr>
        <w:t xml:space="preserve">Společně s ním vytváří a aktualizuje svůj individuální plán a stanovuje individuální cíle, kterých by chtěl v rámci pobytu v CHB dosáhnout. Klient si běžně svého klíčového pracovníka nevybírá, ale může být k jeho žádosti přihlíženo s ohledem na provozní možnosti. V případě dlouhodobých neshod, které zásadním způsobem ovlivňují vzájemnou spolupráci a naplňování podmínek vzájemné smlouvy, si může klient </w:t>
      </w:r>
      <w:r w:rsidRPr="00A26B79">
        <w:rPr>
          <w:rFonts w:asciiTheme="minorHAnsi" w:hAnsiTheme="minorHAnsi" w:cstheme="minorHAnsi"/>
          <w:sz w:val="22"/>
          <w:szCs w:val="22"/>
        </w:rPr>
        <w:t>požádat o změnu klíčového pracovníka, na kterou bude opět přihlíženo s ohledem na provozní možnosti, případně o tuto změnu může zažádat sám klíčový asistent nebo sociální pracovník služby.</w:t>
      </w:r>
    </w:p>
    <w:p w:rsidR="00A26B79" w:rsidRPr="00A26B79" w:rsidRDefault="00A26B79" w:rsidP="00A26B79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lastRenderedPageBreak/>
        <w:t xml:space="preserve">Uživatel se zavazuje docházet včas na smluvená setkání vyplývající z dodržování smluvních podmínek rozsahu a průběhu služby. V případě odůvodněných zjištění, že se nebude moci dostavit, oznámí tuto skutečnost v co nejkratší možné lhůtě poskytovateli, aby tím nezasahoval do poskytování služeb ostatním uživatelům a nedocházelo nenaplňování těchto podmínek, které by v konečném důsledku mohlo vést až k ukončení smlouvy. </w:t>
      </w:r>
    </w:p>
    <w:p w:rsidR="005018D6" w:rsidRPr="00A26B79" w:rsidRDefault="005018D6" w:rsidP="005018D6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Pracovníci služby mají právo odmítnout poskytnutí úkonu, který si zvládne uživatel učinit sám nebo je možné jej zajistit běžně dostupnou službou. </w:t>
      </w:r>
    </w:p>
    <w:p w:rsidR="005018D6" w:rsidRPr="00A26B79" w:rsidRDefault="005018D6" w:rsidP="005018D6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Uživatel je povinen uhradit částku vyúčtování za poskytované služby do 15 dnů od data převzetí vyúčtování. Platba může být provedena buď převodem na bankovní účet poskytovatele </w:t>
      </w:r>
      <w:r w:rsidRPr="00A26B79">
        <w:rPr>
          <w:rFonts w:asciiTheme="minorHAnsi" w:hAnsiTheme="minorHAnsi" w:cstheme="minorHAnsi"/>
          <w:b/>
          <w:bCs/>
          <w:sz w:val="22"/>
          <w:szCs w:val="22"/>
        </w:rPr>
        <w:t xml:space="preserve">(KB, číslo účtu: 416 749 701/0100, var. </w:t>
      </w:r>
      <w:proofErr w:type="gramStart"/>
      <w:r w:rsidRPr="00A26B79">
        <w:rPr>
          <w:rFonts w:asciiTheme="minorHAnsi" w:hAnsiTheme="minorHAnsi" w:cstheme="minorHAnsi"/>
          <w:b/>
          <w:bCs/>
          <w:sz w:val="22"/>
          <w:szCs w:val="22"/>
        </w:rPr>
        <w:t>symbol</w:t>
      </w:r>
      <w:proofErr w:type="gramEnd"/>
      <w:r w:rsidRPr="00A26B79">
        <w:rPr>
          <w:rFonts w:asciiTheme="minorHAnsi" w:hAnsiTheme="minorHAnsi" w:cstheme="minorHAnsi"/>
          <w:b/>
          <w:bCs/>
          <w:sz w:val="22"/>
          <w:szCs w:val="22"/>
        </w:rPr>
        <w:t>: 2261XX</w:t>
      </w:r>
      <w:r w:rsidRPr="00A26B79">
        <w:rPr>
          <w:rFonts w:asciiTheme="minorHAnsi" w:hAnsiTheme="minorHAnsi" w:cstheme="minorHAnsi"/>
          <w:sz w:val="22"/>
          <w:szCs w:val="22"/>
        </w:rPr>
        <w:t>, přičemž XX je poslední dvojčíslí smlouvy</w:t>
      </w:r>
      <w:r w:rsidRPr="00A26B79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A26B79">
        <w:rPr>
          <w:rFonts w:asciiTheme="minorHAnsi" w:hAnsiTheme="minorHAnsi" w:cstheme="minorHAnsi"/>
          <w:sz w:val="22"/>
          <w:szCs w:val="22"/>
        </w:rPr>
        <w:t xml:space="preserve">nebo hotově vedoucí chráněného bydlení na základě vystavení příjmového pokladního dokladu. </w:t>
      </w:r>
      <w:r w:rsidRPr="00A26B79">
        <w:rPr>
          <w:rFonts w:asciiTheme="minorHAnsi" w:hAnsiTheme="minorHAnsi" w:cstheme="minorHAnsi"/>
          <w:bCs/>
          <w:sz w:val="22"/>
          <w:szCs w:val="22"/>
        </w:rPr>
        <w:t xml:space="preserve">Neuhrazení platby bude považováno za hrubé porušení vnitřních pravidel služby a může mít za následek ukončení smlouvy o poskytování sociální služby. </w:t>
      </w:r>
    </w:p>
    <w:p w:rsidR="005018D6" w:rsidRPr="00A26B79" w:rsidRDefault="005018D6" w:rsidP="005018D6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 xml:space="preserve">Poskytovatel umožňuje pobyt mimo zařízení na žádost klienta v maximální délce 3 měsíce, pokud není individuálně, na základě odůvodněných potřeb uživatele sjednáno jinak. Pobyty delší než stanovená doba již zásadním způsobem zasahují do řádného naplňování smluvních podmínek týkající se </w:t>
      </w:r>
      <w:proofErr w:type="gramStart"/>
      <w:r w:rsidRPr="00A26B79">
        <w:rPr>
          <w:rFonts w:asciiTheme="minorHAnsi" w:hAnsiTheme="minorHAnsi" w:cstheme="minorHAnsi"/>
          <w:bCs/>
          <w:sz w:val="22"/>
          <w:szCs w:val="22"/>
        </w:rPr>
        <w:t>rozsahu</w:t>
      </w:r>
      <w:proofErr w:type="gramEnd"/>
      <w:r w:rsidRPr="00A26B79">
        <w:rPr>
          <w:rFonts w:asciiTheme="minorHAnsi" w:hAnsiTheme="minorHAnsi" w:cstheme="minorHAnsi"/>
          <w:bCs/>
          <w:sz w:val="22"/>
          <w:szCs w:val="22"/>
        </w:rPr>
        <w:t xml:space="preserve"> a průběhu péče, a tím naplňování individuálních cílů uživatele.  Toto ujednání se netýká dlouhodobějších hospitalizací. </w:t>
      </w:r>
    </w:p>
    <w:p w:rsidR="005018D6" w:rsidRPr="00A26B79" w:rsidRDefault="005018D6" w:rsidP="005018D6">
      <w:pPr>
        <w:numPr>
          <w:ilvl w:val="0"/>
          <w:numId w:val="2"/>
        </w:numPr>
        <w:tabs>
          <w:tab w:val="clear" w:pos="644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>Uživatel má právo na informace o všech záznamech, které se o něm v CHB vedou, a má možnost do těchto záznamů nahlížet, případně si určit a udělit písemný souhlas další osobě k přístupu k jeho údajům a k nahlížení do jeho dokumentace.</w:t>
      </w:r>
    </w:p>
    <w:p w:rsidR="005018D6" w:rsidRPr="00A26B79" w:rsidRDefault="005018D6" w:rsidP="005018D6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 xml:space="preserve">Uživatel má právo v pracovní době sociálních pracovníků či vedoucí služby ukládat a následně si vyzvedávat finanční hotovost či drobné cenné věci v zabezpečených kancelářských prostorách oproti potvrzení o uložení/vyzvednutí. Za nezabezpečené věci </w:t>
      </w:r>
      <w:r w:rsidR="0057362E">
        <w:rPr>
          <w:rFonts w:asciiTheme="minorHAnsi" w:hAnsiTheme="minorHAnsi" w:cstheme="minorHAnsi"/>
          <w:bCs/>
          <w:sz w:val="22"/>
          <w:szCs w:val="22"/>
        </w:rPr>
        <w:t xml:space="preserve">a věci uložené v bytě </w:t>
      </w:r>
      <w:r w:rsidRPr="00A26B79">
        <w:rPr>
          <w:rFonts w:asciiTheme="minorHAnsi" w:hAnsiTheme="minorHAnsi" w:cstheme="minorHAnsi"/>
          <w:bCs/>
          <w:sz w:val="22"/>
          <w:szCs w:val="22"/>
        </w:rPr>
        <w:t>nenese poskytovatel zodpovědnost a nelze u něj uplatňovat jakékoliv nároky za jejich ztrátu.</w:t>
      </w:r>
    </w:p>
    <w:p w:rsidR="005018D6" w:rsidRPr="00A26B79" w:rsidRDefault="005018D6" w:rsidP="005018D6">
      <w:pPr>
        <w:numPr>
          <w:ilvl w:val="0"/>
          <w:numId w:val="2"/>
        </w:numPr>
        <w:tabs>
          <w:tab w:val="clear" w:pos="644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Uživatel, kterému je pomáháno se spravováním financí, má právo na informace o hospodaření s jeho penězi, přístup k peněžním dokumentům a financím dle společné dohody se sociálním pracovníkem v předem domluveném čase a v jeho pracovní době. Toto je podrobněji specifikováno v metodice služby a v  individuálním plánu konkrétního uživatele. 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 xml:space="preserve">Uživatel má právo podat stížnost, připomínku či podnět k provozu služby, asistenčním službám nebo k chování ostatních uživatelů. Možnosti a pravidla pro podávání stížností jsou vysvětleny v Pravidlech pro vyřizování stížností, která obdrží každý uživatel v písemné podobě při nástupu do CHB. 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 xml:space="preserve">Uživatel má právo naložit se svým volným časem dle svého uvážení s ohledem na ostatní uživatele služby a s ohledem na celkový provoz služby chráněné bydlení. Pokud uživatel tráví volný čas mimo CHB, informuje o tom svého klíčového asistenta, resp. službu konajícího asistenta. 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26B79">
        <w:rPr>
          <w:rFonts w:asciiTheme="minorHAnsi" w:hAnsiTheme="minorHAnsi" w:cstheme="minorHAnsi"/>
          <w:color w:val="000000"/>
          <w:sz w:val="22"/>
          <w:szCs w:val="22"/>
        </w:rPr>
        <w:t>Poskytovatel se zavazuje předem informovat uživatele o zásadních změnách ve způsobu poskytování sociálních služeb. Informace o takových změnách (např. změna úhrady za služby) poskytovatel podává uživateli minimálně 30 dnů před nabytím účinnosti takovéto z</w:t>
      </w:r>
      <w:r w:rsidRPr="00A26B79">
        <w:rPr>
          <w:rFonts w:asciiTheme="minorHAnsi" w:hAnsiTheme="minorHAnsi" w:cstheme="minorHAnsi"/>
          <w:sz w:val="22"/>
          <w:szCs w:val="22"/>
        </w:rPr>
        <w:t>měny osobně a písemně. V době jeho plánované nepřítomnosti je na změny upozorněn předem, např. před odjezdem na dovolenou. V době jeho neplánované nepřítomnosti, např. z důvodu hospitalizace, jsou mu tyto informace podány po návratu a 30 denní lhůta začíná plynout ode dne podání těchto informací o změně.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Uživatel má právo se vyjádřit k přítomnosti a k nahlížení do své dokumentace v případě vstupu praktikantů a stážistů do služby. </w:t>
      </w:r>
    </w:p>
    <w:p w:rsidR="00013D36" w:rsidRPr="00A26B79" w:rsidRDefault="00955B59" w:rsidP="00013D36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 xml:space="preserve">Uživatel má právo na soukromí ve svém pokoji a na užívání společných prostor v bytě s ohledem na soukromí ostatních uživatelů.  Návštěvy rodinných příslušníků a známých jsou možné pouze na pokoji uživatele, nebo v jiných společných prostorách zařízení. Návštěvy ostatních obyvatel domova na pokoji uživatele jsou možné pouze s jeho souhlasem. </w:t>
      </w:r>
    </w:p>
    <w:p w:rsidR="00013D36" w:rsidRPr="00A26B79" w:rsidRDefault="004B118A" w:rsidP="004B118A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 xml:space="preserve">Uživatel při nástupu do služby obdrží čip k přístupu do Domova, klíč od svého bytu, klíč od poštovní schránky a klíč k trezorku, který je součástí vybavení každého bytu, resp. klíč k uzamykatelné skříni ve </w:t>
      </w:r>
      <w:r w:rsidRPr="00A26B79">
        <w:rPr>
          <w:rFonts w:asciiTheme="minorHAnsi" w:hAnsiTheme="minorHAnsi" w:cstheme="minorHAnsi"/>
          <w:bCs/>
          <w:sz w:val="22"/>
          <w:szCs w:val="22"/>
        </w:rPr>
        <w:lastRenderedPageBreak/>
        <w:t>dvoupokojovém bytě. Pokud klient obývá dvoupokojový byt, tu část, kde není kuchyňská linka, má právo si tento prostor uzamknout. V případě, že klient obývá část bytu s kuchyňskou linkou, má právo na co největší soukromí a na uzamykatelnou skříň, ale kuchyňská linka slouží potřebám obou uživatelů obývající společný byt.</w:t>
      </w:r>
      <w:r w:rsidR="00794BAB" w:rsidRPr="00A26B79">
        <w:rPr>
          <w:rFonts w:asciiTheme="minorHAnsi" w:hAnsiTheme="minorHAnsi" w:cstheme="minorHAnsi"/>
          <w:bCs/>
          <w:sz w:val="22"/>
          <w:szCs w:val="22"/>
        </w:rPr>
        <w:t xml:space="preserve"> Na uzamykání bytu se individuálně domlouvají oba uživatelé dle konkrétních situací.</w:t>
      </w:r>
      <w:r w:rsidRPr="00A26B7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B118A" w:rsidRPr="00A26B79" w:rsidRDefault="0057362E" w:rsidP="00013D36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 xml:space="preserve">Klíče resp. čip od hlavního vchodu mají zapůjčeny pouze uživatelé, kteří jsou schopni jej používat k určenému účelu. </w:t>
      </w:r>
      <w:r>
        <w:rPr>
          <w:rFonts w:asciiTheme="minorHAnsi" w:hAnsiTheme="minorHAnsi" w:cstheme="minorHAnsi"/>
          <w:bCs/>
          <w:sz w:val="22"/>
          <w:szCs w:val="22"/>
        </w:rPr>
        <w:t>Propůjčené</w:t>
      </w:r>
      <w:r w:rsidR="00955B59" w:rsidRPr="00A26B79">
        <w:rPr>
          <w:rFonts w:asciiTheme="minorHAnsi" w:hAnsiTheme="minorHAnsi" w:cstheme="minorHAnsi"/>
          <w:bCs/>
          <w:sz w:val="22"/>
          <w:szCs w:val="22"/>
        </w:rPr>
        <w:t xml:space="preserve"> klíč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955B59" w:rsidRPr="00A26B79">
        <w:rPr>
          <w:rFonts w:asciiTheme="minorHAnsi" w:hAnsiTheme="minorHAnsi" w:cstheme="minorHAnsi"/>
          <w:bCs/>
          <w:sz w:val="22"/>
          <w:szCs w:val="22"/>
        </w:rPr>
        <w:t xml:space="preserve"> nesmí půjčovat jiným uživatelům ani cizím osobám. V př</w:t>
      </w:r>
      <w:r w:rsidR="00AA3C4B" w:rsidRPr="00A26B79">
        <w:rPr>
          <w:rFonts w:asciiTheme="minorHAnsi" w:hAnsiTheme="minorHAnsi" w:cstheme="minorHAnsi"/>
          <w:bCs/>
          <w:sz w:val="22"/>
          <w:szCs w:val="22"/>
        </w:rPr>
        <w:t>ípadě ztráty</w:t>
      </w:r>
      <w:r w:rsidR="001A3482" w:rsidRPr="00A26B7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nebo zničení  kteréhokoliv propůjčeného </w:t>
      </w:r>
      <w:r w:rsidR="001A3482" w:rsidRPr="00A26B79">
        <w:rPr>
          <w:rFonts w:asciiTheme="minorHAnsi" w:hAnsiTheme="minorHAnsi" w:cstheme="minorHAnsi"/>
          <w:bCs/>
          <w:sz w:val="22"/>
          <w:szCs w:val="22"/>
        </w:rPr>
        <w:t>klíče</w:t>
      </w:r>
      <w:r w:rsidR="00AA3C4B" w:rsidRPr="00A26B79">
        <w:rPr>
          <w:rFonts w:asciiTheme="minorHAnsi" w:hAnsiTheme="minorHAnsi" w:cstheme="minorHAnsi"/>
          <w:bCs/>
          <w:sz w:val="22"/>
          <w:szCs w:val="22"/>
        </w:rPr>
        <w:t xml:space="preserve"> poskytovatel nechá</w:t>
      </w:r>
      <w:r w:rsidR="00955B59" w:rsidRPr="00A26B79">
        <w:rPr>
          <w:rFonts w:asciiTheme="minorHAnsi" w:hAnsiTheme="minorHAnsi" w:cstheme="minorHAnsi"/>
          <w:bCs/>
          <w:sz w:val="22"/>
          <w:szCs w:val="22"/>
        </w:rPr>
        <w:t xml:space="preserve"> vyrobit náhradní klíče na náklady uživatele. </w:t>
      </w:r>
      <w:r w:rsidR="0056550E" w:rsidRPr="00A26B79">
        <w:rPr>
          <w:rFonts w:asciiTheme="minorHAnsi" w:hAnsiTheme="minorHAnsi" w:cstheme="minorHAnsi"/>
          <w:bCs/>
          <w:sz w:val="22"/>
          <w:szCs w:val="22"/>
        </w:rPr>
        <w:t>V případě ztráty čipu, je klient povinen zaplatit za vyhotovení nového čipu poplatek</w:t>
      </w:r>
      <w:r w:rsidR="00CA4977">
        <w:rPr>
          <w:rFonts w:asciiTheme="minorHAnsi" w:hAnsiTheme="minorHAnsi" w:cstheme="minorHAnsi"/>
          <w:bCs/>
          <w:sz w:val="22"/>
          <w:szCs w:val="22"/>
        </w:rPr>
        <w:t xml:space="preserve"> 100 Kč</w:t>
      </w:r>
      <w:r w:rsidR="0056550E" w:rsidRPr="00A26B79">
        <w:rPr>
          <w:rFonts w:asciiTheme="minorHAnsi" w:hAnsiTheme="minorHAnsi" w:cstheme="minorHAnsi"/>
          <w:bCs/>
          <w:sz w:val="22"/>
          <w:szCs w:val="22"/>
        </w:rPr>
        <w:t>.</w:t>
      </w:r>
      <w:r w:rsidR="004B118A" w:rsidRPr="00A26B7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>V každém bytě je zabudován alarm, kterým má uživatel právo přivolat kteréhokoliv pracovníka služby při mimořádných a havarijních situacích. Alarm neslouží ke zneužívání v situacích, které je uživatel schopen vyřešit sám, popř. přijít za pracovníky k dořešení.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6B79">
        <w:rPr>
          <w:rFonts w:asciiTheme="minorHAnsi" w:hAnsiTheme="minorHAnsi" w:cstheme="minorHAnsi"/>
          <w:color w:val="000000"/>
          <w:sz w:val="22"/>
          <w:szCs w:val="22"/>
        </w:rPr>
        <w:t xml:space="preserve">Připojení k pevné lince – na každém pokoji CHB je výstup pro připojení pevné telefonní linky, kterou má </w:t>
      </w:r>
      <w:r w:rsidRPr="00A26B79">
        <w:rPr>
          <w:rFonts w:asciiTheme="minorHAnsi" w:hAnsiTheme="minorHAnsi" w:cstheme="minorHAnsi"/>
          <w:sz w:val="22"/>
          <w:szCs w:val="22"/>
        </w:rPr>
        <w:t>uživatel v případě zájmu možnost využívat. Služba je poskytována za úhradu dle platného ceníku poskytovatele telefonní linky. I přes nenabití telefonní linky je možné ji používat pasivně k přijímání hovorů zvenčí. Platba za používání pevné telefonní linky není součástí vyúčtování za poskytované služby, úhrada se provádí formou „nabití“ kreditu předem oproti příjmovému dokladu.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color w:val="000000"/>
          <w:sz w:val="22"/>
          <w:szCs w:val="22"/>
        </w:rPr>
        <w:t xml:space="preserve">Připojení k internetu – na každém pokoji CHB je možnost připojení vlastního počítače uživatele </w:t>
      </w:r>
      <w:r w:rsidRPr="00A26B7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k internetu. Služba je poskytována za úhradu dle platné kalkulace poskytovatele. Úhrada je účtována vždy zpětně za celkový počet dnů využívání připojení k internetu. Platba za využití internetu není součástí vyúčtování za poskytované služby, ale je placena za kalendářní měsíc vedoucí služby oproti příjmovému dokladu nebo převodem z účtu na účet poskytovatele. </w:t>
      </w:r>
    </w:p>
    <w:p w:rsidR="00BB6755" w:rsidRPr="00A26B79" w:rsidRDefault="004B118A" w:rsidP="00013D36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>Pokud uživatel sám opouští byt je povinen zajistit jeho bezpečnost (elektrické spotřebiče, světla, okna, uzamčení vchodových dveří) s ohledem na své schopnosti a dovednosti, resp. pod dohledem a za pomoci pracovníka, pokud to sám nezvládne.</w:t>
      </w:r>
      <w:r w:rsidRPr="00A26B79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6B79">
        <w:rPr>
          <w:rFonts w:asciiTheme="minorHAnsi" w:hAnsiTheme="minorHAnsi" w:cstheme="minorHAnsi"/>
          <w:color w:val="000000"/>
          <w:sz w:val="22"/>
          <w:szCs w:val="22"/>
        </w:rPr>
        <w:t xml:space="preserve">Uživatel se zavazuje předcházet jakýmkoliv škodám na zdraví svém i ostatních uživatelů, na majetku poskytovatele a na majetku ostatních uživatelů. </w:t>
      </w:r>
      <w:r w:rsidRPr="00A26B79">
        <w:rPr>
          <w:rFonts w:asciiTheme="minorHAnsi" w:hAnsiTheme="minorHAnsi" w:cstheme="minorHAnsi"/>
          <w:bCs/>
          <w:sz w:val="22"/>
          <w:szCs w:val="22"/>
        </w:rPr>
        <w:t xml:space="preserve">Je povinen šetrně nakládat se společným zařízením bytu a Domova Daliborka a na případné závady upozornit kteréhokoliv zaměstnance služby. </w:t>
      </w:r>
      <w:r w:rsidRPr="00A26B79">
        <w:rPr>
          <w:rFonts w:asciiTheme="minorHAnsi" w:hAnsiTheme="minorHAnsi" w:cstheme="minorHAnsi"/>
          <w:color w:val="000000"/>
          <w:sz w:val="22"/>
          <w:szCs w:val="22"/>
        </w:rPr>
        <w:t>V případě vzniku škody v důsledku nedbalostního či úmyslného jednání uživatele bude poskytovatel v souladu s obecně závaznými právními předpisy vymáhat vzniklou škodu.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Klient má povinnost udržovat v bytě pořádek a neshromažďovat nadměrné množství věcí ve svém bytě, které by nějakým způsobem zapříčinilo poškození majetku a bytu poskytovatele a ve společně sdíleném dvoupokojovém bytě jakýmkoliv způsobem ovlivnilo podmínky bydlení druhého klienta. Klient také nesmí svévolně ukládat své věci ve veřejných prostorách Domova bez předešlé domluvy a souhlasu vedoucí Domova. 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>Klient má povinnost spolupracovat s asistenty a umožnit jim vstup do bytu za účelem dodržování smluvených podmínek rozsahu a průběhu služby.</w:t>
      </w:r>
    </w:p>
    <w:p w:rsidR="00A23180" w:rsidRPr="00A26B79" w:rsidRDefault="00A23180" w:rsidP="00A23180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Pracovníci služby mají právo vstoupit do bytu uživatele bez jeho přítomnosti v případě, aby tak předešli vzniku jakékoliv mimořádné či havarijní situace, především ohrožení zdraví ostatních uživatelů a pracovníků, a zabránili škodám na majetku. Do prázdného bytu vstupují vždy dva pracovníci služby a o svém vstupu provedou záznam do denních záznamů uživatele. </w:t>
      </w:r>
    </w:p>
    <w:p w:rsidR="00955B59" w:rsidRPr="00A26B79" w:rsidRDefault="00BB6755" w:rsidP="00013D36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>Druhý, bezbariérový vchod je zpřístupněn uživatelům s omezenou schopností pohybu či uživatelům</w:t>
      </w:r>
      <w:r w:rsidR="004B118A" w:rsidRPr="00A26B79">
        <w:rPr>
          <w:rFonts w:asciiTheme="minorHAnsi" w:hAnsiTheme="minorHAnsi" w:cstheme="minorHAnsi"/>
          <w:bCs/>
          <w:sz w:val="22"/>
          <w:szCs w:val="22"/>
        </w:rPr>
        <w:t>, kteří se pravidelně dopravují na kole. O zpřístupnění rozhoduje vedoucí služby po dohodě s ostatními pracovníky.</w:t>
      </w:r>
      <w:bookmarkStart w:id="0" w:name="_GoBack"/>
      <w:bookmarkEnd w:id="0"/>
      <w:r w:rsidR="006A192A" w:rsidRPr="00A26B79">
        <w:rPr>
          <w:rFonts w:asciiTheme="minorHAnsi" w:hAnsiTheme="minorHAnsi" w:cstheme="minorHAnsi"/>
          <w:bCs/>
          <w:color w:val="7030A0"/>
          <w:sz w:val="22"/>
          <w:szCs w:val="22"/>
        </w:rPr>
        <w:t xml:space="preserve"> </w:t>
      </w:r>
    </w:p>
    <w:p w:rsidR="00F3717B" w:rsidRPr="00A26B79" w:rsidRDefault="00F3717B" w:rsidP="00013D36">
      <w:pPr>
        <w:numPr>
          <w:ilvl w:val="0"/>
          <w:numId w:val="2"/>
        </w:numPr>
        <w:tabs>
          <w:tab w:val="clear" w:pos="644"/>
          <w:tab w:val="num" w:pos="709"/>
        </w:tabs>
        <w:ind w:left="709" w:hanging="425"/>
        <w:jc w:val="both"/>
        <w:outlineLvl w:val="0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>Uživatel je povinen oznámit pracovníkovi služby akutní infekční onemocnění a v rámci ochrany zdraví ostatních uži</w:t>
      </w:r>
      <w:r w:rsidR="00BC4E1E" w:rsidRPr="00A26B79">
        <w:rPr>
          <w:rFonts w:asciiTheme="minorHAnsi" w:hAnsiTheme="minorHAnsi" w:cstheme="minorHAnsi"/>
          <w:bCs/>
          <w:sz w:val="22"/>
          <w:szCs w:val="22"/>
        </w:rPr>
        <w:t>v</w:t>
      </w:r>
      <w:r w:rsidRPr="00A26B79">
        <w:rPr>
          <w:rFonts w:asciiTheme="minorHAnsi" w:hAnsiTheme="minorHAnsi" w:cstheme="minorHAnsi"/>
          <w:bCs/>
          <w:sz w:val="22"/>
          <w:szCs w:val="22"/>
        </w:rPr>
        <w:t>atelů a pracovníků dodržovat základní pravidla</w:t>
      </w:r>
      <w:r w:rsidR="00BC4E1E" w:rsidRPr="00A26B79">
        <w:rPr>
          <w:rFonts w:asciiTheme="minorHAnsi" w:hAnsiTheme="minorHAnsi" w:cstheme="minorHAnsi"/>
          <w:bCs/>
          <w:sz w:val="22"/>
          <w:szCs w:val="22"/>
        </w:rPr>
        <w:t xml:space="preserve"> prevence šíření tohoto nemocnění a zabránění vzniku epidemie.</w:t>
      </w:r>
      <w:r w:rsidR="006A192A" w:rsidRPr="00A26B7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A16C6" w:rsidRPr="00A26B79" w:rsidRDefault="001E25E3" w:rsidP="00FA16C6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>Klient má právo</w:t>
      </w:r>
      <w:r w:rsidR="009E0AC6" w:rsidRPr="00A26B79">
        <w:rPr>
          <w:rFonts w:asciiTheme="minorHAnsi" w:hAnsiTheme="minorHAnsi" w:cstheme="minorHAnsi"/>
          <w:sz w:val="22"/>
          <w:szCs w:val="22"/>
        </w:rPr>
        <w:t xml:space="preserve"> </w:t>
      </w:r>
      <w:r w:rsidRPr="00A26B79">
        <w:rPr>
          <w:rFonts w:asciiTheme="minorHAnsi" w:hAnsiTheme="minorHAnsi" w:cstheme="minorHAnsi"/>
          <w:sz w:val="22"/>
          <w:szCs w:val="22"/>
        </w:rPr>
        <w:t>používat</w:t>
      </w:r>
      <w:r w:rsidR="00E978C1" w:rsidRPr="00A26B79">
        <w:rPr>
          <w:rFonts w:asciiTheme="minorHAnsi" w:hAnsiTheme="minorHAnsi" w:cstheme="minorHAnsi"/>
          <w:sz w:val="22"/>
          <w:szCs w:val="22"/>
        </w:rPr>
        <w:t xml:space="preserve"> dvě</w:t>
      </w:r>
      <w:r w:rsidRPr="00A26B79">
        <w:rPr>
          <w:rFonts w:asciiTheme="minorHAnsi" w:hAnsiTheme="minorHAnsi" w:cstheme="minorHAnsi"/>
          <w:sz w:val="22"/>
          <w:szCs w:val="22"/>
        </w:rPr>
        <w:t xml:space="preserve"> společné</w:t>
      </w:r>
      <w:r w:rsidR="00E978C1" w:rsidRPr="00A26B79">
        <w:rPr>
          <w:rFonts w:asciiTheme="minorHAnsi" w:hAnsiTheme="minorHAnsi" w:cstheme="minorHAnsi"/>
          <w:sz w:val="22"/>
          <w:szCs w:val="22"/>
        </w:rPr>
        <w:t>, pro klienty vyhrazené</w:t>
      </w:r>
      <w:r w:rsidRPr="00A26B79">
        <w:rPr>
          <w:rFonts w:asciiTheme="minorHAnsi" w:hAnsiTheme="minorHAnsi" w:cstheme="minorHAnsi"/>
          <w:sz w:val="22"/>
          <w:szCs w:val="22"/>
        </w:rPr>
        <w:t xml:space="preserve"> pračky v prádelně domova. </w:t>
      </w:r>
      <w:r w:rsidR="00E978C1" w:rsidRPr="00A26B79">
        <w:rPr>
          <w:rFonts w:asciiTheme="minorHAnsi" w:hAnsiTheme="minorHAnsi" w:cstheme="minorHAnsi"/>
          <w:sz w:val="22"/>
          <w:szCs w:val="22"/>
        </w:rPr>
        <w:t>Pere si</w:t>
      </w:r>
      <w:r w:rsidR="009E0AC6" w:rsidRPr="00A26B79">
        <w:rPr>
          <w:rFonts w:asciiTheme="minorHAnsi" w:hAnsiTheme="minorHAnsi" w:cstheme="minorHAnsi"/>
          <w:sz w:val="22"/>
          <w:szCs w:val="22"/>
        </w:rPr>
        <w:t xml:space="preserve"> </w:t>
      </w:r>
      <w:r w:rsidR="00E978C1" w:rsidRPr="00A26B79">
        <w:rPr>
          <w:rFonts w:asciiTheme="minorHAnsi" w:hAnsiTheme="minorHAnsi" w:cstheme="minorHAnsi"/>
          <w:sz w:val="22"/>
          <w:szCs w:val="22"/>
        </w:rPr>
        <w:t xml:space="preserve">v čase </w:t>
      </w:r>
      <w:r w:rsidRPr="00A26B79">
        <w:rPr>
          <w:rFonts w:asciiTheme="minorHAnsi" w:hAnsiTheme="minorHAnsi" w:cstheme="minorHAnsi"/>
          <w:sz w:val="22"/>
          <w:szCs w:val="22"/>
        </w:rPr>
        <w:t>dle</w:t>
      </w:r>
      <w:r w:rsidR="00E978C1" w:rsidRPr="00A26B79">
        <w:rPr>
          <w:rFonts w:asciiTheme="minorHAnsi" w:hAnsiTheme="minorHAnsi" w:cstheme="minorHAnsi"/>
          <w:sz w:val="22"/>
          <w:szCs w:val="22"/>
        </w:rPr>
        <w:t xml:space="preserve"> předem domluveného</w:t>
      </w:r>
      <w:r w:rsidR="009E0AC6" w:rsidRPr="00A26B79">
        <w:rPr>
          <w:rFonts w:asciiTheme="minorHAnsi" w:hAnsiTheme="minorHAnsi" w:cstheme="minorHAnsi"/>
          <w:sz w:val="22"/>
          <w:szCs w:val="22"/>
        </w:rPr>
        <w:t xml:space="preserve"> </w:t>
      </w:r>
      <w:r w:rsidR="00E978C1" w:rsidRPr="00A26B79">
        <w:rPr>
          <w:rFonts w:asciiTheme="minorHAnsi" w:hAnsiTheme="minorHAnsi" w:cstheme="minorHAnsi"/>
          <w:sz w:val="22"/>
          <w:szCs w:val="22"/>
        </w:rPr>
        <w:t xml:space="preserve">týdenního časového </w:t>
      </w:r>
      <w:r w:rsidRPr="00A26B79">
        <w:rPr>
          <w:rFonts w:asciiTheme="minorHAnsi" w:hAnsiTheme="minorHAnsi" w:cstheme="minorHAnsi"/>
          <w:sz w:val="22"/>
          <w:szCs w:val="22"/>
        </w:rPr>
        <w:t>harmonogramu</w:t>
      </w:r>
      <w:r w:rsidR="00E978C1" w:rsidRPr="00A26B79">
        <w:rPr>
          <w:rFonts w:asciiTheme="minorHAnsi" w:hAnsiTheme="minorHAnsi" w:cstheme="minorHAnsi"/>
          <w:sz w:val="22"/>
          <w:szCs w:val="22"/>
        </w:rPr>
        <w:t xml:space="preserve">, aby nedošlo ke kolizím mezi </w:t>
      </w:r>
      <w:r w:rsidR="00E978C1" w:rsidRPr="00A26B79">
        <w:rPr>
          <w:rFonts w:asciiTheme="minorHAnsi" w:hAnsiTheme="minorHAnsi" w:cstheme="minorHAnsi"/>
          <w:sz w:val="22"/>
          <w:szCs w:val="22"/>
        </w:rPr>
        <w:lastRenderedPageBreak/>
        <w:t>jednotlivými klienty</w:t>
      </w:r>
      <w:r w:rsidRPr="00A26B79">
        <w:rPr>
          <w:rFonts w:asciiTheme="minorHAnsi" w:hAnsiTheme="minorHAnsi" w:cstheme="minorHAnsi"/>
          <w:sz w:val="22"/>
          <w:szCs w:val="22"/>
        </w:rPr>
        <w:t xml:space="preserve">. Klient má právo požádat v neodkladných případech i o praní mimo </w:t>
      </w:r>
      <w:r w:rsidR="00E978C1" w:rsidRPr="00A26B79">
        <w:rPr>
          <w:rFonts w:asciiTheme="minorHAnsi" w:hAnsiTheme="minorHAnsi" w:cstheme="minorHAnsi"/>
          <w:sz w:val="22"/>
          <w:szCs w:val="22"/>
        </w:rPr>
        <w:t xml:space="preserve">tento časový </w:t>
      </w:r>
      <w:r w:rsidRPr="00A26B79">
        <w:rPr>
          <w:rFonts w:asciiTheme="minorHAnsi" w:hAnsiTheme="minorHAnsi" w:cstheme="minorHAnsi"/>
          <w:sz w:val="22"/>
          <w:szCs w:val="22"/>
        </w:rPr>
        <w:t xml:space="preserve">harmonogram. </w:t>
      </w:r>
    </w:p>
    <w:p w:rsidR="00FA16C6" w:rsidRPr="00A26B79" w:rsidRDefault="00FA16C6" w:rsidP="00FA16C6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>Uživatel se zavazuje šetřit a zbytečně neplýtvat vodou a všemi druhy energií.</w:t>
      </w:r>
    </w:p>
    <w:p w:rsidR="00712B9F" w:rsidRPr="00A26B79" w:rsidRDefault="00955B59" w:rsidP="00712B9F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Nahlašování a odhlašování stravy - strava se ve všedních dnech nahlašuje a odhlašuje den předem do 10 hodin. Pokud se jedná o stravu o víkendu, strava se nahlašuje a odhlašuje v pátek do 10 hodin. Pokud se tak nestane, strava nebude nahlášena, resp. </w:t>
      </w:r>
      <w:r w:rsidR="00712B9F" w:rsidRPr="00A26B79">
        <w:rPr>
          <w:rFonts w:asciiTheme="minorHAnsi" w:hAnsiTheme="minorHAnsi" w:cstheme="minorHAnsi"/>
          <w:sz w:val="22"/>
          <w:szCs w:val="22"/>
        </w:rPr>
        <w:t xml:space="preserve">odhlášena a </w:t>
      </w:r>
      <w:r w:rsidRPr="00A26B79">
        <w:rPr>
          <w:rFonts w:asciiTheme="minorHAnsi" w:hAnsiTheme="minorHAnsi" w:cstheme="minorHAnsi"/>
          <w:sz w:val="22"/>
          <w:szCs w:val="22"/>
        </w:rPr>
        <w:t>bude naúčtována v plné výši.</w:t>
      </w:r>
    </w:p>
    <w:p w:rsidR="00712B9F" w:rsidRPr="00A26B79" w:rsidRDefault="00955B59" w:rsidP="00712B9F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>Noční klid je stanoven od 22:00 do 6:00 hod. V této době nesmí uživatel rušit ostatní obyvatele domova.</w:t>
      </w:r>
    </w:p>
    <w:p w:rsidR="00712B9F" w:rsidRPr="00A26B79" w:rsidRDefault="00955B59" w:rsidP="00712B9F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Uživatelé </w:t>
      </w:r>
      <w:r w:rsidR="009A7D7E" w:rsidRPr="00A26B79">
        <w:rPr>
          <w:rFonts w:asciiTheme="minorHAnsi" w:hAnsiTheme="minorHAnsi" w:cstheme="minorHAnsi"/>
          <w:sz w:val="22"/>
          <w:szCs w:val="22"/>
        </w:rPr>
        <w:t>Domova ne</w:t>
      </w:r>
      <w:r w:rsidRPr="00A26B79">
        <w:rPr>
          <w:rFonts w:asciiTheme="minorHAnsi" w:hAnsiTheme="minorHAnsi" w:cstheme="minorHAnsi"/>
          <w:sz w:val="22"/>
          <w:szCs w:val="22"/>
        </w:rPr>
        <w:t xml:space="preserve">smí chovat v CHB </w:t>
      </w:r>
      <w:r w:rsidR="009A7D7E" w:rsidRPr="00A26B79">
        <w:rPr>
          <w:rFonts w:asciiTheme="minorHAnsi" w:hAnsiTheme="minorHAnsi" w:cstheme="minorHAnsi"/>
          <w:sz w:val="22"/>
          <w:szCs w:val="22"/>
        </w:rPr>
        <w:t xml:space="preserve">jakákoliv </w:t>
      </w:r>
      <w:r w:rsidRPr="00A26B79">
        <w:rPr>
          <w:rFonts w:asciiTheme="minorHAnsi" w:hAnsiTheme="minorHAnsi" w:cstheme="minorHAnsi"/>
          <w:sz w:val="22"/>
          <w:szCs w:val="22"/>
        </w:rPr>
        <w:t>domácí zvířata</w:t>
      </w:r>
      <w:r w:rsidR="009A7D7E" w:rsidRPr="00A26B79">
        <w:rPr>
          <w:rFonts w:asciiTheme="minorHAnsi" w:hAnsiTheme="minorHAnsi" w:cstheme="minorHAnsi"/>
          <w:sz w:val="22"/>
          <w:szCs w:val="22"/>
        </w:rPr>
        <w:t xml:space="preserve">, pokud k tomu nemají </w:t>
      </w:r>
      <w:r w:rsidR="001E7F1E" w:rsidRPr="00A26B79">
        <w:rPr>
          <w:rFonts w:asciiTheme="minorHAnsi" w:hAnsiTheme="minorHAnsi" w:cstheme="minorHAnsi"/>
          <w:sz w:val="22"/>
          <w:szCs w:val="22"/>
        </w:rPr>
        <w:t xml:space="preserve">výslovný </w:t>
      </w:r>
      <w:r w:rsidR="009A7D7E" w:rsidRPr="00A26B79">
        <w:rPr>
          <w:rFonts w:asciiTheme="minorHAnsi" w:hAnsiTheme="minorHAnsi" w:cstheme="minorHAnsi"/>
          <w:sz w:val="22"/>
          <w:szCs w:val="22"/>
        </w:rPr>
        <w:t>souhlas vedoucí Domova. V případě souhlasu se musí zaručit, že bude o zvíře řádně postaráno, bude řádně zabezpečeno a nebude žádným způsobem obtěžovat ostatní uživatele.</w:t>
      </w:r>
    </w:p>
    <w:p w:rsidR="00712B9F" w:rsidRPr="00A26B79" w:rsidRDefault="00955B59" w:rsidP="00712B9F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 xml:space="preserve">Kouření je zakázáno v celém objektu Domova Daliborka a je povoleno pouze v místě k tomu vyhrazeném vedoucí. Kuřáci jsou povinni udržovat na tomto místě pořádek, pravidelně vynášet popelníky a mít ohled na nekuřáky a sousedy. Nesmí rušit své spolubydlící a sousedy nadměrných hlukem. </w:t>
      </w:r>
    </w:p>
    <w:p w:rsidR="00712B9F" w:rsidRPr="00A26B79" w:rsidRDefault="00955B59" w:rsidP="00712B9F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>Rozdělávat oheň či manipulovat s otevřeným ohněm je zakázáno v celém objektu Domova Daliborka i v prostorách přilehlé zahrady. Uživatel vždy dbá na prevenci vzniku požáru.</w:t>
      </w:r>
    </w:p>
    <w:p w:rsidR="00712B9F" w:rsidRPr="00A26B79" w:rsidRDefault="00955B59" w:rsidP="00712B9F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26B79">
        <w:rPr>
          <w:rFonts w:asciiTheme="minorHAnsi" w:hAnsiTheme="minorHAnsi" w:cstheme="minorHAnsi"/>
          <w:bCs/>
          <w:sz w:val="22"/>
          <w:szCs w:val="22"/>
        </w:rPr>
        <w:t>Za technický stav, provoz a revizi elektrospotřebičů, které nejsou standardním vybavením pokoje a nejsou majetkem poskytovatele, plně zodpovídá uživatel, který si tyto spotřebiče přináší sebou.</w:t>
      </w:r>
    </w:p>
    <w:p w:rsidR="00A23180" w:rsidRPr="00A23180" w:rsidRDefault="00955B59" w:rsidP="00A23180">
      <w:pPr>
        <w:numPr>
          <w:ilvl w:val="0"/>
          <w:numId w:val="2"/>
        </w:numPr>
        <w:tabs>
          <w:tab w:val="clear" w:pos="644"/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26B79">
        <w:rPr>
          <w:rFonts w:asciiTheme="minorHAnsi" w:hAnsiTheme="minorHAnsi" w:cstheme="minorHAnsi"/>
          <w:sz w:val="22"/>
          <w:szCs w:val="22"/>
        </w:rPr>
        <w:t>Uživatel</w:t>
      </w:r>
      <w:r w:rsidRPr="00A26B79">
        <w:rPr>
          <w:rFonts w:asciiTheme="minorHAnsi" w:eastAsia="MS Mincho" w:hAnsiTheme="minorHAnsi" w:cstheme="minorHAnsi"/>
          <w:sz w:val="22"/>
          <w:szCs w:val="22"/>
        </w:rPr>
        <w:t>ům i příbuzným osobám není povoleno donášet do Domova Daliborka jakékoliv zbraně (střelné, bodné, lovecké nože, plynové spreje apod.).</w:t>
      </w:r>
      <w:r w:rsidR="00A23180" w:rsidRPr="00A2318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55B59" w:rsidRPr="00A26B79" w:rsidRDefault="00955B59" w:rsidP="00A23180">
      <w:pPr>
        <w:suppressAutoHyphens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274882" w:rsidRPr="00A26B79" w:rsidRDefault="00274882" w:rsidP="00B54213">
      <w:pPr>
        <w:rPr>
          <w:rFonts w:asciiTheme="minorHAnsi" w:hAnsiTheme="minorHAnsi" w:cstheme="minorHAnsi"/>
          <w:sz w:val="22"/>
          <w:szCs w:val="22"/>
        </w:rPr>
      </w:pPr>
    </w:p>
    <w:p w:rsidR="00274882" w:rsidRPr="00A26B79" w:rsidRDefault="00274882" w:rsidP="00064678">
      <w:pPr>
        <w:rPr>
          <w:rFonts w:asciiTheme="minorHAnsi" w:hAnsiTheme="minorHAnsi" w:cstheme="minorHAnsi"/>
          <w:sz w:val="22"/>
          <w:szCs w:val="22"/>
        </w:rPr>
      </w:pPr>
    </w:p>
    <w:p w:rsidR="006A192A" w:rsidRPr="00A26B79" w:rsidRDefault="006A192A" w:rsidP="00064678">
      <w:pPr>
        <w:rPr>
          <w:rFonts w:asciiTheme="minorHAnsi" w:hAnsiTheme="minorHAnsi" w:cstheme="minorHAnsi"/>
          <w:color w:val="7030A0"/>
          <w:sz w:val="22"/>
          <w:szCs w:val="22"/>
        </w:rPr>
      </w:pPr>
    </w:p>
    <w:sectPr w:rsidR="006A192A" w:rsidRPr="00A26B79" w:rsidSect="001C4C40">
      <w:headerReference w:type="default" r:id="rId8"/>
      <w:footerReference w:type="default" r:id="rId9"/>
      <w:pgSz w:w="11906" w:h="16838"/>
      <w:pgMar w:top="1985" w:right="991" w:bottom="1417" w:left="1080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ED" w:rsidRDefault="00A303ED" w:rsidP="00064678">
      <w:r>
        <w:separator/>
      </w:r>
    </w:p>
  </w:endnote>
  <w:endnote w:type="continuationSeparator" w:id="0">
    <w:p w:rsidR="00A303ED" w:rsidRDefault="00A303ED" w:rsidP="0006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2A" w:rsidRPr="00064678" w:rsidRDefault="006A192A" w:rsidP="00064678">
    <w:pPr>
      <w:jc w:val="right"/>
      <w:rPr>
        <w:sz w:val="15"/>
        <w:szCs w:val="15"/>
      </w:rPr>
    </w:pPr>
    <w:r w:rsidRPr="00064678">
      <w:rPr>
        <w:b/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-129540</wp:posOffset>
          </wp:positionV>
          <wp:extent cx="2724150" cy="669459"/>
          <wp:effectExtent l="0" t="0" r="0" b="0"/>
          <wp:wrapNone/>
          <wp:docPr id="6" name="Obrázek 6" descr="X:\logotyp\logaslužeb\PNG loga\PNG loga\Chráněné bydlení Domov Dalibor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logotyp\logaslužeb\PNG loga\PNG loga\Chráněné bydlení Domov Dalibor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6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4678">
      <w:rPr>
        <w:sz w:val="15"/>
        <w:szCs w:val="15"/>
      </w:rPr>
      <w:t>DALIBORKA 10, 796 01 PROSTĚJOV</w:t>
    </w:r>
  </w:p>
  <w:p w:rsidR="006A192A" w:rsidRPr="00064678" w:rsidRDefault="006A192A" w:rsidP="00064678">
    <w:pPr>
      <w:pStyle w:val="Zpat"/>
      <w:jc w:val="right"/>
      <w:rPr>
        <w:sz w:val="15"/>
        <w:szCs w:val="15"/>
      </w:rPr>
    </w:pPr>
    <w:r w:rsidRPr="00064678">
      <w:rPr>
        <w:sz w:val="15"/>
        <w:szCs w:val="15"/>
      </w:rPr>
      <w:t xml:space="preserve">tel.: +420 581 115 290, mob.: 733 741 655 </w:t>
    </w:r>
  </w:p>
  <w:p w:rsidR="006A192A" w:rsidRPr="00064678" w:rsidRDefault="006A192A" w:rsidP="00064678">
    <w:pPr>
      <w:pStyle w:val="Zpat"/>
      <w:jc w:val="right"/>
      <w:rPr>
        <w:sz w:val="15"/>
        <w:szCs w:val="15"/>
      </w:rPr>
    </w:pPr>
    <w:r w:rsidRPr="00064678">
      <w:rPr>
        <w:sz w:val="15"/>
        <w:szCs w:val="15"/>
      </w:rPr>
      <w:t xml:space="preserve">e-mail: daliborka@prostejov.charita.cz </w:t>
    </w:r>
  </w:p>
  <w:p w:rsidR="006A192A" w:rsidRPr="00064678" w:rsidRDefault="006A192A" w:rsidP="00064678">
    <w:pPr>
      <w:pStyle w:val="Zpat"/>
      <w:jc w:val="right"/>
      <w:rPr>
        <w:rFonts w:cs="Arial"/>
      </w:rPr>
    </w:pPr>
    <w:r w:rsidRPr="00064678">
      <w:rPr>
        <w:rFonts w:cs="Arial"/>
        <w:color w:val="231F20"/>
        <w:sz w:val="15"/>
        <w:szCs w:val="15"/>
      </w:rPr>
      <w:t xml:space="preserve"> www.prostejov.</w:t>
    </w:r>
    <w:proofErr w:type="gramStart"/>
    <w:r w:rsidRPr="00064678">
      <w:rPr>
        <w:rFonts w:cs="Arial"/>
        <w:color w:val="231F20"/>
        <w:sz w:val="15"/>
        <w:szCs w:val="15"/>
      </w:rPr>
      <w:t>charita.cz</w:t>
    </w:r>
    <w:r>
      <w:rPr>
        <w:rFonts w:cs="Arial"/>
        <w:color w:val="231F20"/>
        <w:sz w:val="15"/>
        <w:szCs w:val="15"/>
      </w:rPr>
      <w:t>/chranene-bydleni</w:t>
    </w:r>
    <w:proofErr w:type="gramEnd"/>
  </w:p>
  <w:sdt>
    <w:sdtPr>
      <w:id w:val="-762845542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p w:rsidR="006A192A" w:rsidRPr="00AE2150" w:rsidRDefault="006A192A" w:rsidP="00B54213">
        <w:pPr>
          <w:pStyle w:val="Zpat"/>
          <w:tabs>
            <w:tab w:val="clear" w:pos="4536"/>
          </w:tabs>
          <w:jc w:val="center"/>
          <w:rPr>
            <w:color w:val="404040" w:themeColor="text1" w:themeTint="BF"/>
          </w:rPr>
        </w:pPr>
        <w:r w:rsidRPr="00AE2150">
          <w:rPr>
            <w:color w:val="404040" w:themeColor="text1" w:themeTint="BF"/>
          </w:rPr>
          <w:fldChar w:fldCharType="begin"/>
        </w:r>
        <w:r w:rsidRPr="00AE2150">
          <w:rPr>
            <w:color w:val="404040" w:themeColor="text1" w:themeTint="BF"/>
          </w:rPr>
          <w:instrText>PAGE   \* MERGEFORMAT</w:instrText>
        </w:r>
        <w:r w:rsidRPr="00AE2150">
          <w:rPr>
            <w:color w:val="404040" w:themeColor="text1" w:themeTint="BF"/>
          </w:rPr>
          <w:fldChar w:fldCharType="separate"/>
        </w:r>
        <w:r w:rsidR="00CA4977">
          <w:rPr>
            <w:noProof/>
            <w:color w:val="404040" w:themeColor="text1" w:themeTint="BF"/>
          </w:rPr>
          <w:t>3</w:t>
        </w:r>
        <w:r w:rsidRPr="00AE2150">
          <w:rPr>
            <w:color w:val="404040" w:themeColor="text1" w:themeTint="BF"/>
          </w:rPr>
          <w:fldChar w:fldCharType="end"/>
        </w:r>
        <w:r w:rsidRPr="00AE2150">
          <w:rPr>
            <w:color w:val="404040" w:themeColor="text1" w:themeTint="BF"/>
          </w:rPr>
          <w:t xml:space="preserve"> | </w:t>
        </w:r>
        <w:r w:rsidR="00A303ED">
          <w:fldChar w:fldCharType="begin"/>
        </w:r>
        <w:r w:rsidR="00A303ED">
          <w:instrText>NUMPAGES  \* Arabic  \* MERGEFORMAT</w:instrText>
        </w:r>
        <w:r w:rsidR="00A303ED">
          <w:fldChar w:fldCharType="separate"/>
        </w:r>
        <w:r w:rsidR="00CA4977" w:rsidRPr="00CA4977">
          <w:rPr>
            <w:noProof/>
            <w:color w:val="404040" w:themeColor="text1" w:themeTint="BF"/>
          </w:rPr>
          <w:t>4</w:t>
        </w:r>
        <w:r w:rsidR="00A303ED">
          <w:rPr>
            <w:noProof/>
            <w:color w:val="404040" w:themeColor="text1" w:themeTint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ED" w:rsidRDefault="00A303ED" w:rsidP="00064678">
      <w:r>
        <w:separator/>
      </w:r>
    </w:p>
  </w:footnote>
  <w:footnote w:type="continuationSeparator" w:id="0">
    <w:p w:rsidR="00A303ED" w:rsidRDefault="00A303ED" w:rsidP="0006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2A" w:rsidRDefault="006A192A" w:rsidP="002F089C">
    <w:pPr>
      <w:jc w:val="right"/>
      <w:rPr>
        <w:b/>
        <w:bCs/>
        <w:sz w:val="15"/>
        <w:szCs w:val="15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-122555</wp:posOffset>
          </wp:positionV>
          <wp:extent cx="1923415" cy="930910"/>
          <wp:effectExtent l="0" t="0" r="635" b="2540"/>
          <wp:wrapTight wrapText="bothSides">
            <wp:wrapPolygon edited="0">
              <wp:start x="0" y="0"/>
              <wp:lineTo x="0" y="21217"/>
              <wp:lineTo x="21393" y="21217"/>
              <wp:lineTo x="2139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5"/>
        <w:szCs w:val="15"/>
      </w:rPr>
      <w:t xml:space="preserve"> CHARITA PROSTĚJOV</w:t>
    </w:r>
  </w:p>
  <w:p w:rsidR="006A192A" w:rsidRDefault="006A192A" w:rsidP="002F089C">
    <w:pPr>
      <w:jc w:val="right"/>
      <w:rPr>
        <w:sz w:val="15"/>
        <w:szCs w:val="15"/>
      </w:rPr>
    </w:pPr>
    <w:r>
      <w:rPr>
        <w:sz w:val="15"/>
        <w:szCs w:val="15"/>
      </w:rPr>
      <w:t>MARTINÁKOVA 9, 796 01 PROSTĚJOV</w:t>
    </w:r>
  </w:p>
  <w:p w:rsidR="006A192A" w:rsidRDefault="006A192A" w:rsidP="002F089C">
    <w:pPr>
      <w:jc w:val="right"/>
      <w:rPr>
        <w:sz w:val="15"/>
        <w:szCs w:val="15"/>
      </w:rPr>
    </w:pPr>
    <w:r>
      <w:rPr>
        <w:sz w:val="15"/>
        <w:szCs w:val="15"/>
      </w:rPr>
      <w:t>tel. + fax: +420 582 344 524</w:t>
    </w:r>
  </w:p>
  <w:p w:rsidR="006A192A" w:rsidRDefault="006A192A" w:rsidP="002F089C">
    <w:pPr>
      <w:jc w:val="right"/>
      <w:rPr>
        <w:sz w:val="15"/>
        <w:szCs w:val="15"/>
      </w:rPr>
    </w:pPr>
    <w:r>
      <w:rPr>
        <w:sz w:val="15"/>
        <w:szCs w:val="15"/>
      </w:rPr>
      <w:t>e-mail: info@prostejov.charita.cz</w:t>
    </w:r>
  </w:p>
  <w:p w:rsidR="006A192A" w:rsidRDefault="006A192A" w:rsidP="002F089C">
    <w:pPr>
      <w:pStyle w:val="Zpat"/>
      <w:jc w:val="right"/>
    </w:pPr>
    <w:r>
      <w:rPr>
        <w:color w:val="231F20"/>
        <w:sz w:val="15"/>
        <w:szCs w:val="15"/>
      </w:rPr>
      <w:t>www.prostejov.charita.cz</w:t>
    </w:r>
  </w:p>
  <w:p w:rsidR="006A192A" w:rsidRDefault="006A192A" w:rsidP="002F089C">
    <w:pPr>
      <w:pStyle w:val="Zpat"/>
      <w:jc w:val="right"/>
      <w:rPr>
        <w:color w:val="231F20"/>
        <w:sz w:val="15"/>
        <w:szCs w:val="15"/>
      </w:rPr>
    </w:pPr>
    <w:r>
      <w:rPr>
        <w:sz w:val="15"/>
        <w:szCs w:val="15"/>
      </w:rPr>
      <w:t>IČO: 44 15 98 54</w:t>
    </w:r>
  </w:p>
  <w:p w:rsidR="006A192A" w:rsidRDefault="006A192A" w:rsidP="002F089C">
    <w:pPr>
      <w:pStyle w:val="Zpat"/>
      <w:jc w:val="right"/>
      <w:rPr>
        <w:color w:val="231F20"/>
        <w:sz w:val="15"/>
        <w:szCs w:val="15"/>
      </w:rPr>
    </w:pPr>
    <w:r>
      <w:rPr>
        <w:color w:val="231F20"/>
        <w:sz w:val="15"/>
        <w:szCs w:val="15"/>
      </w:rPr>
      <w:t xml:space="preserve">Korunové konto: 416749-701/0100 </w:t>
    </w:r>
  </w:p>
  <w:p w:rsidR="006A192A" w:rsidRPr="002F089C" w:rsidRDefault="006A192A" w:rsidP="002F08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1549100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B836DC3"/>
    <w:multiLevelType w:val="hybridMultilevel"/>
    <w:tmpl w:val="3274E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4EE1"/>
    <w:multiLevelType w:val="hybridMultilevel"/>
    <w:tmpl w:val="B8729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33A9"/>
    <w:multiLevelType w:val="hybridMultilevel"/>
    <w:tmpl w:val="357E9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8B4FCE"/>
    <w:multiLevelType w:val="hybridMultilevel"/>
    <w:tmpl w:val="CF3CE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59"/>
    <w:rsid w:val="00013D36"/>
    <w:rsid w:val="00064678"/>
    <w:rsid w:val="001A3482"/>
    <w:rsid w:val="001C4C40"/>
    <w:rsid w:val="001E25E3"/>
    <w:rsid w:val="001E7F1E"/>
    <w:rsid w:val="002451AB"/>
    <w:rsid w:val="00274882"/>
    <w:rsid w:val="002751D5"/>
    <w:rsid w:val="002A7F01"/>
    <w:rsid w:val="002C3086"/>
    <w:rsid w:val="002F089C"/>
    <w:rsid w:val="003361BD"/>
    <w:rsid w:val="00346DC9"/>
    <w:rsid w:val="003603A6"/>
    <w:rsid w:val="00361880"/>
    <w:rsid w:val="003B6AA8"/>
    <w:rsid w:val="003F11D0"/>
    <w:rsid w:val="00465480"/>
    <w:rsid w:val="004867AA"/>
    <w:rsid w:val="00487B97"/>
    <w:rsid w:val="004B118A"/>
    <w:rsid w:val="004C6F87"/>
    <w:rsid w:val="005018D6"/>
    <w:rsid w:val="0050529A"/>
    <w:rsid w:val="0056179E"/>
    <w:rsid w:val="0056550E"/>
    <w:rsid w:val="0057362E"/>
    <w:rsid w:val="006176A7"/>
    <w:rsid w:val="00643F08"/>
    <w:rsid w:val="006933C8"/>
    <w:rsid w:val="006A192A"/>
    <w:rsid w:val="006E4CD9"/>
    <w:rsid w:val="00712B9F"/>
    <w:rsid w:val="00737E6E"/>
    <w:rsid w:val="00762A3A"/>
    <w:rsid w:val="00794BAB"/>
    <w:rsid w:val="00795C64"/>
    <w:rsid w:val="00835852"/>
    <w:rsid w:val="008951FC"/>
    <w:rsid w:val="008B09A1"/>
    <w:rsid w:val="0093197E"/>
    <w:rsid w:val="00955B59"/>
    <w:rsid w:val="009A7D7E"/>
    <w:rsid w:val="009C3793"/>
    <w:rsid w:val="009D2BAD"/>
    <w:rsid w:val="009D4C5C"/>
    <w:rsid w:val="009E0AC6"/>
    <w:rsid w:val="00A23180"/>
    <w:rsid w:val="00A26B79"/>
    <w:rsid w:val="00A303ED"/>
    <w:rsid w:val="00AA3C4B"/>
    <w:rsid w:val="00AE2150"/>
    <w:rsid w:val="00AE5DF9"/>
    <w:rsid w:val="00B54213"/>
    <w:rsid w:val="00B556F7"/>
    <w:rsid w:val="00B57B0D"/>
    <w:rsid w:val="00BB6755"/>
    <w:rsid w:val="00BC4E1E"/>
    <w:rsid w:val="00BD1AB6"/>
    <w:rsid w:val="00BF256F"/>
    <w:rsid w:val="00C46FFE"/>
    <w:rsid w:val="00C61F8F"/>
    <w:rsid w:val="00CA4977"/>
    <w:rsid w:val="00D119AC"/>
    <w:rsid w:val="00D22401"/>
    <w:rsid w:val="00D253E6"/>
    <w:rsid w:val="00D53449"/>
    <w:rsid w:val="00D96A5F"/>
    <w:rsid w:val="00DA4C22"/>
    <w:rsid w:val="00DB2446"/>
    <w:rsid w:val="00DF246B"/>
    <w:rsid w:val="00E349F9"/>
    <w:rsid w:val="00E91578"/>
    <w:rsid w:val="00E978C1"/>
    <w:rsid w:val="00EB310A"/>
    <w:rsid w:val="00ED5B0B"/>
    <w:rsid w:val="00F0712D"/>
    <w:rsid w:val="00F20FE4"/>
    <w:rsid w:val="00F3717B"/>
    <w:rsid w:val="00F76A00"/>
    <w:rsid w:val="00F816B7"/>
    <w:rsid w:val="00F967BE"/>
    <w:rsid w:val="00FA16C6"/>
    <w:rsid w:val="00FC4048"/>
    <w:rsid w:val="00FF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CD074"/>
  <w15:docId w15:val="{4BF867A4-07EC-4A06-A07A-AF7ED909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B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11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1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646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67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646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67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2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55B59"/>
    <w:pPr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_CHARITA\provozni\&#353;ablony\V-&#353;ablona%20-%20chr&#225;n&#283;n&#233;%20bydle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9337-22E2-4376-8098-47493FDA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V-šablona - chráněné bydlení.dotx</Template>
  <TotalTime>257</TotalTime>
  <Pages>1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Prostějov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2024-06-13T08:20:00Z</cp:lastPrinted>
  <dcterms:created xsi:type="dcterms:W3CDTF">2024-06-12T12:26:00Z</dcterms:created>
  <dcterms:modified xsi:type="dcterms:W3CDTF">2024-06-13T09:49:00Z</dcterms:modified>
</cp:coreProperties>
</file>